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Ханты-Мансийская межрайонная прокуратура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8"/>
        </w:rPr>
        <w:t>напоминает, что безопасность детей в период новогодних каникул - обязанность родителей</w:t>
      </w:r>
    </w:p>
    <w:p w14:paraId="04000000">
      <w:pPr>
        <w:widowControl w:val="1"/>
        <w:spacing w:after="0" w:line="240" w:lineRule="auto"/>
        <w:ind w:firstLine="709"/>
        <w:rPr>
          <w:rFonts w:ascii="Times New Roman" w:hAnsi="Times New Roman"/>
          <w:b w:val="1"/>
          <w:color w:themeColor="text1" w:val="000000"/>
          <w:sz w:val="28"/>
        </w:rPr>
      </w:pP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Близятся новогодние каникулы.</w:t>
      </w:r>
      <w:bookmarkStart w:id="1" w:name="_GoBack"/>
      <w:bookmarkEnd w:id="1"/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Особенно в это время важно помнить о правилах личной безопасности</w:t>
      </w:r>
      <w:r>
        <w:rPr>
          <w:rFonts w:ascii="Times New Roman" w:hAnsi="Times New Roman"/>
          <w:b w:val="1"/>
          <w:sz w:val="28"/>
        </w:rPr>
        <w:t xml:space="preserve">. 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Канун наступающих новогодних праздников связан с увеличением фактов использования подростками пиротехнических изделий. 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игры с петардами, хлопушками и фейерверками дети по причине несоблюдения правил безопасности и безответственности взрослых причиняют телесные повреждения (ожоги лица, рук и т.п.) как себе, так и окружающим.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Неисполнение требований к эксплуатации такой продукции может стать причиной пожара. 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применения пиротехнических изделий закреплен в Правилах противопожарного режима в Российской Федерации, которые утверждены постановлением Правительства Российской Федерации от 16.09.2020 № 1479.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Применение </w:t>
      </w:r>
      <w:r>
        <w:rPr>
          <w:rFonts w:ascii="Times New Roman" w:hAnsi="Times New Roman"/>
          <w:b w:val="1"/>
          <w:sz w:val="28"/>
        </w:rPr>
        <w:t xml:space="preserve">пиротехнических изделий </w:t>
      </w:r>
      <w:r>
        <w:rPr>
          <w:rFonts w:ascii="Times New Roman" w:hAnsi="Times New Roman"/>
          <w:b w:val="1"/>
          <w:sz w:val="28"/>
        </w:rPr>
        <w:t>ЗАПРЕЩАЕТСЯ: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в зданиях и сооружениях любого функционального назначения, в том числе на кровлях (покрытиях), балконах, лоджиях и выступающих частях фасадов зданий и сооружений;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на территориях взрывоопасных и пожароопасных объектов, в полосах отчуждения железных дорог, нефтепроводов, газопроводов и линий высоковольтной электропередачи;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территориях особо ценных объектов культурного наследия народов Российской Федерации, памятников истории и культуры, кладбищ и культовых сооружений, заповедников, заказников и национальных парков;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погодных условиях, не позволяющих обеспечить безопасность при их использовании;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лицам, не преодолевшим возрастного ограничения, установленного производителем пиротехнического изделия.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За нарушение правил использования пиротехнических изделий, если причинен тяжкий вред здоровью или смерть человека, виновное лицо подлежит ответственности по ст. 218 Уголовного кодекса РФ, </w:t>
      </w:r>
      <w:r>
        <w:rPr>
          <w:rFonts w:ascii="Times New Roman" w:hAnsi="Times New Roman"/>
          <w:b w:val="1"/>
          <w:sz w:val="28"/>
        </w:rPr>
        <w:t xml:space="preserve">максимальное наказание по которой предусмотрено в виде лишения свободы на срок </w:t>
      </w:r>
      <w:r>
        <w:rPr>
          <w:rFonts w:ascii="Times New Roman" w:hAnsi="Times New Roman"/>
          <w:b w:val="1"/>
          <w:sz w:val="28"/>
        </w:rPr>
        <w:t>до 5 лет</w:t>
      </w:r>
      <w:r>
        <w:rPr>
          <w:rFonts w:ascii="Times New Roman" w:hAnsi="Times New Roman"/>
          <w:b w:val="1"/>
          <w:sz w:val="28"/>
        </w:rPr>
        <w:t>.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Родители, ненадлежащим образом исполняющие свои родительские обязанности, вследствие чего допускающие бесконтрольное обращение детей с пиротехникой, могут быть привлечены</w:t>
      </w:r>
      <w:r>
        <w:rPr>
          <w:rFonts w:ascii="Times New Roman" w:hAnsi="Times New Roman"/>
          <w:b w:val="1"/>
          <w:sz w:val="28"/>
        </w:rPr>
        <w:t xml:space="preserve"> к административной ответственности по ч. 1 ст. 5.35 КоАП РФ.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footer"/>
    <w:basedOn w:val="Style_2"/>
    <w:link w:val="Style_1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footer"/>
    <w:basedOn w:val="Style_2_ch"/>
    <w:link w:val="Style_12"/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Balloon Text"/>
    <w:basedOn w:val="Style_2"/>
    <w:link w:val="Style_21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2_ch"/>
    <w:link w:val="Style_21"/>
    <w:rPr>
      <w:rFonts w:ascii="Tahoma" w:hAnsi="Tahoma"/>
      <w:sz w:val="16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itle"/>
    <w:next w:val="Style_2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2025-12-26T06:44:08Z</dcterms:created>
  <dcterms:modified xsi:type="dcterms:W3CDTF">2025-12-26T06:55:28Z</dcterms:modified>
</cp:coreProperties>
</file>